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eastAsia" w:ascii="Times New Roman" w:hAnsi="Times New Roman" w:eastAsia="宋体" w:cs="Times New Roman"/>
          <w:b/>
          <w:color w:val="000000"/>
          <w:sz w:val="32"/>
          <w:szCs w:val="32"/>
          <w:lang w:val="en-US" w:eastAsia="zh-CN"/>
        </w:rPr>
      </w:pPr>
      <w:r>
        <w:rPr>
          <w:rFonts w:hint="eastAsia" w:cs="Times New Roman"/>
          <w:b/>
          <w:color w:val="000000"/>
          <w:sz w:val="32"/>
          <w:szCs w:val="32"/>
          <w:lang w:val="en-US" w:eastAsia="zh-CN"/>
        </w:rPr>
        <w:t>车载式桥梁健康状态评估技术研究项目二轴刚性试验车定制采购服务</w:t>
      </w:r>
    </w:p>
    <w:p>
      <w:pPr>
        <w:spacing w:line="360" w:lineRule="auto"/>
        <w:jc w:val="center"/>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询价意向征集公告</w:t>
      </w:r>
    </w:p>
    <w:p>
      <w:pPr>
        <w:topLinePunct/>
        <w:spacing w:line="360" w:lineRule="auto"/>
        <w:outlineLvl w:val="1"/>
        <w:rPr>
          <w:rFonts w:hint="eastAsia" w:ascii="Times New Roman" w:hAnsi="Times New Roman" w:eastAsia="宋体" w:cs="Times New Roman"/>
          <w:b/>
          <w:snapToGrid w:val="0"/>
          <w:color w:val="auto"/>
          <w:kern w:val="0"/>
          <w:sz w:val="24"/>
          <w:lang w:eastAsia="zh-CN"/>
        </w:rPr>
      </w:pPr>
      <w:r>
        <w:rPr>
          <w:rFonts w:hint="eastAsia" w:ascii="Times New Roman" w:hAnsi="Times New Roman" w:eastAsia="宋体" w:cs="Times New Roman"/>
          <w:b/>
          <w:snapToGrid w:val="0"/>
          <w:color w:val="auto"/>
          <w:kern w:val="0"/>
          <w:sz w:val="24"/>
          <w:lang w:eastAsia="zh-CN"/>
        </w:rPr>
        <w:t>1．项目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lang w:eastAsia="zh-CN"/>
        </w:rPr>
        <w:t>概况</w:t>
      </w:r>
    </w:p>
    <w:p>
      <w:pPr>
        <w:topLinePunct/>
        <w:spacing w:line="460" w:lineRule="exact"/>
        <w:ind w:firstLine="540" w:firstLineChars="225"/>
        <w:rPr>
          <w:rFonts w:ascii="Times New Roman" w:hAnsi="Times New Roman" w:eastAsia="宋体" w:cs="Times New Roman"/>
          <w:sz w:val="24"/>
        </w:rPr>
      </w:pPr>
      <w:bookmarkStart w:id="0" w:name="OLE_LINK35"/>
      <w:bookmarkStart w:id="1" w:name="OLE_LINK34"/>
      <w:r>
        <w:rPr>
          <w:rFonts w:hint="eastAsia" w:ascii="Times New Roman" w:hAnsi="Times New Roman" w:eastAsia="宋体" w:cs="Times New Roman"/>
          <w:sz w:val="24"/>
          <w:lang w:val="en-US" w:eastAsia="zh-CN"/>
        </w:rPr>
        <w:t>1</w:t>
      </w:r>
      <w:r>
        <w:rPr>
          <w:rFonts w:hint="eastAsia" w:ascii="Times New Roman" w:hAnsi="Times New Roman" w:eastAsia="宋体" w:cs="Times New Roman"/>
          <w:sz w:val="24"/>
        </w:rPr>
        <w:t>.</w:t>
      </w:r>
      <w:r>
        <w:rPr>
          <w:rFonts w:hint="eastAsia" w:ascii="Times New Roman" w:hAnsi="Times New Roman" w:eastAsia="宋体" w:cs="Times New Roman"/>
          <w:sz w:val="24"/>
          <w:lang w:val="en-US" w:eastAsia="zh-CN"/>
        </w:rPr>
        <w:t>1</w:t>
      </w:r>
      <w:r>
        <w:rPr>
          <w:rFonts w:hint="eastAsia" w:ascii="Times New Roman" w:hAnsi="Times New Roman" w:eastAsia="宋体" w:cs="Times New Roman"/>
          <w:sz w:val="24"/>
        </w:rPr>
        <w:t>服务期：</w:t>
      </w:r>
      <w:r>
        <w:rPr>
          <w:rFonts w:hint="eastAsia" w:cs="Times New Roman"/>
          <w:sz w:val="24"/>
          <w:lang w:val="en-US" w:eastAsia="zh-CN"/>
        </w:rPr>
        <w:t>30天</w:t>
      </w:r>
      <w:r>
        <w:rPr>
          <w:rFonts w:hint="eastAsia" w:ascii="Times New Roman" w:hAnsi="Times New Roman" w:eastAsia="宋体" w:cs="Times New Roman"/>
          <w:sz w:val="24"/>
        </w:rPr>
        <w:t>。</w:t>
      </w:r>
    </w:p>
    <w:p>
      <w:pPr>
        <w:topLinePunct/>
        <w:spacing w:line="460" w:lineRule="exact"/>
        <w:ind w:firstLine="540" w:firstLineChars="225"/>
        <w:rPr>
          <w:rFonts w:hint="eastAsia" w:ascii="Times New Roman" w:hAnsi="Times New Roman" w:eastAsia="宋体" w:cs="Times New Roman"/>
          <w:sz w:val="24"/>
        </w:rPr>
      </w:pPr>
      <w:r>
        <w:rPr>
          <w:rFonts w:hint="eastAsia" w:ascii="Times New Roman" w:hAnsi="Times New Roman" w:eastAsia="宋体" w:cs="Times New Roman"/>
          <w:sz w:val="24"/>
          <w:lang w:val="en-US" w:eastAsia="zh-CN"/>
        </w:rPr>
        <w:t>1</w:t>
      </w:r>
      <w:r>
        <w:rPr>
          <w:rFonts w:hint="eastAsia" w:ascii="Times New Roman" w:hAnsi="Times New Roman" w:eastAsia="宋体" w:cs="Times New Roman"/>
          <w:sz w:val="24"/>
        </w:rPr>
        <w:t>.</w:t>
      </w:r>
      <w:r>
        <w:rPr>
          <w:rFonts w:hint="eastAsia" w:ascii="Times New Roman" w:hAnsi="Times New Roman" w:eastAsia="宋体" w:cs="Times New Roman"/>
          <w:sz w:val="24"/>
          <w:lang w:val="en-US" w:eastAsia="zh-CN"/>
        </w:rPr>
        <w:t>2</w:t>
      </w:r>
      <w:r>
        <w:rPr>
          <w:rFonts w:hint="eastAsia" w:ascii="Times New Roman" w:hAnsi="Times New Roman" w:eastAsia="宋体" w:cs="Times New Roman"/>
          <w:sz w:val="24"/>
        </w:rPr>
        <w:t>询比范围：</w:t>
      </w:r>
      <w:r>
        <w:rPr>
          <w:rFonts w:hint="eastAsia" w:ascii="Times New Roman" w:hAnsi="Times New Roman" w:eastAsia="宋体" w:cs="Times New Roman"/>
          <w:sz w:val="24"/>
          <w:lang w:val="en-US" w:eastAsia="zh-CN"/>
        </w:rPr>
        <w:t>车载式桥梁健康状态评估技术研究项目二轴刚性试验车定制采购服务</w:t>
      </w:r>
      <w:r>
        <w:rPr>
          <w:rFonts w:hint="eastAsia" w:ascii="Times New Roman" w:hAnsi="Times New Roman" w:eastAsia="宋体" w:cs="Times New Roman"/>
          <w:sz w:val="24"/>
        </w:rPr>
        <w:t>。</w:t>
      </w:r>
    </w:p>
    <w:p>
      <w:pPr>
        <w:topLinePunct/>
        <w:spacing w:line="460" w:lineRule="exact"/>
        <w:ind w:firstLine="540" w:firstLineChars="225"/>
        <w:rPr>
          <w:rFonts w:hint="eastAsia" w:ascii="Times New Roman" w:hAnsi="Times New Roman" w:eastAsia="宋体" w:cs="Times New Roman"/>
          <w:sz w:val="24"/>
        </w:rPr>
      </w:pPr>
      <w:r>
        <w:rPr>
          <w:rFonts w:hint="eastAsia" w:ascii="Times New Roman" w:hAnsi="Times New Roman" w:eastAsia="宋体" w:cs="Times New Roman"/>
          <w:sz w:val="24"/>
          <w:lang w:val="en-US" w:eastAsia="zh-CN"/>
        </w:rPr>
        <w:t>1</w:t>
      </w:r>
      <w:r>
        <w:rPr>
          <w:rFonts w:hint="eastAsia" w:ascii="Times New Roman" w:hAnsi="Times New Roman" w:eastAsia="宋体" w:cs="Times New Roman"/>
          <w:sz w:val="24"/>
        </w:rPr>
        <w:t>.</w:t>
      </w:r>
      <w:r>
        <w:rPr>
          <w:rFonts w:hint="eastAsia" w:ascii="Times New Roman" w:hAnsi="Times New Roman" w:eastAsia="宋体" w:cs="Times New Roman"/>
          <w:sz w:val="24"/>
          <w:lang w:val="en-US" w:eastAsia="zh-CN"/>
        </w:rPr>
        <w:t>3</w:t>
      </w:r>
      <w:r>
        <w:rPr>
          <w:rFonts w:hint="eastAsia" w:cs="Times New Roman"/>
          <w:sz w:val="24"/>
          <w:lang w:val="en-US" w:eastAsia="zh-CN"/>
        </w:rPr>
        <w:t>交货</w:t>
      </w:r>
      <w:r>
        <w:rPr>
          <w:rFonts w:hint="eastAsia" w:ascii="Times New Roman" w:hAnsi="Times New Roman" w:eastAsia="宋体" w:cs="Times New Roman"/>
          <w:sz w:val="24"/>
        </w:rPr>
        <w:t>地点：</w:t>
      </w:r>
      <w:r>
        <w:rPr>
          <w:rFonts w:hint="eastAsia" w:ascii="Times New Roman" w:hAnsi="Times New Roman" w:eastAsia="宋体" w:cs="Times New Roman"/>
          <w:sz w:val="24"/>
          <w:lang w:eastAsia="zh-CN"/>
        </w:rPr>
        <w:t>广州市</w:t>
      </w:r>
      <w:r>
        <w:rPr>
          <w:rFonts w:hint="eastAsia" w:ascii="Times New Roman" w:hAnsi="Times New Roman" w:eastAsia="宋体" w:cs="Times New Roman"/>
          <w:sz w:val="24"/>
        </w:rPr>
        <w:t>。</w:t>
      </w:r>
    </w:p>
    <w:p>
      <w:pPr>
        <w:topLinePunct/>
        <w:spacing w:line="460" w:lineRule="exact"/>
        <w:ind w:firstLine="540" w:firstLineChars="225"/>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1.4最高限价：</w:t>
      </w:r>
      <w:r>
        <w:rPr>
          <w:rFonts w:hint="eastAsia" w:cs="Times New Roman"/>
          <w:sz w:val="24"/>
          <w:lang w:val="en-US" w:eastAsia="zh-CN"/>
        </w:rPr>
        <w:t>2.5</w:t>
      </w:r>
      <w:r>
        <w:rPr>
          <w:rFonts w:hint="eastAsia" w:ascii="Times New Roman" w:hAnsi="Times New Roman" w:eastAsia="宋体" w:cs="Times New Roman"/>
          <w:sz w:val="24"/>
          <w:lang w:val="en-US" w:eastAsia="zh-CN"/>
        </w:rPr>
        <w:t>万元</w:t>
      </w:r>
    </w:p>
    <w:p>
      <w:pPr>
        <w:spacing w:line="360" w:lineRule="auto"/>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b/>
          <w:snapToGrid w:val="0"/>
          <w:color w:val="auto"/>
          <w:kern w:val="0"/>
          <w:sz w:val="24"/>
          <w:lang w:val="en-US" w:eastAsia="zh-CN"/>
        </w:rPr>
        <w:t>2.技术需求</w:t>
      </w:r>
    </w:p>
    <w:bookmarkEnd w:id="0"/>
    <w:bookmarkEnd w:id="1"/>
    <w:p>
      <w:pPr>
        <w:pStyle w:val="9"/>
        <w:numPr>
          <w:ilvl w:val="0"/>
          <w:numId w:val="0"/>
        </w:numPr>
        <w:ind w:leftChars="0" w:firstLine="480" w:firstLineChars="20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根据需求方提出的初步方案进行二轴车的方案设计</w:t>
      </w:r>
      <w:r>
        <w:rPr>
          <w:rFonts w:hint="eastAsia"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根据方案完成二轴车的加工。</w:t>
      </w:r>
    </w:p>
    <w:p>
      <w:pPr>
        <w:topLinePunct/>
        <w:spacing w:line="460" w:lineRule="exact"/>
        <w:ind w:firstLine="480" w:firstLineChars="20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至少满足如下</w:t>
      </w:r>
      <w:r>
        <w:rPr>
          <w:rFonts w:hint="eastAsia" w:cs="Times New Roman"/>
          <w:kern w:val="2"/>
          <w:sz w:val="24"/>
          <w:szCs w:val="24"/>
          <w:lang w:val="en-US" w:eastAsia="zh-CN" w:bidi="ar-SA"/>
        </w:rPr>
        <w:t>要求</w:t>
      </w:r>
      <w:r>
        <w:rPr>
          <w:rFonts w:hint="eastAsia" w:ascii="Times New Roman" w:hAnsi="Times New Roman" w:eastAsia="宋体" w:cs="Times New Roman"/>
          <w:kern w:val="2"/>
          <w:sz w:val="24"/>
          <w:szCs w:val="24"/>
          <w:lang w:val="en-US" w:eastAsia="zh-CN" w:bidi="ar-SA"/>
        </w:rPr>
        <w:t>：</w:t>
      </w:r>
    </w:p>
    <w:p>
      <w:pPr>
        <w:topLinePunct/>
        <w:spacing w:line="460" w:lineRule="exact"/>
        <w:ind w:firstLine="540" w:firstLineChars="225"/>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（1）长2.7m,宽1.8m,有4组可活动轴距；</w:t>
      </w:r>
    </w:p>
    <w:p>
      <w:pPr>
        <w:topLinePunct/>
        <w:spacing w:line="460" w:lineRule="exact"/>
        <w:ind w:firstLine="540" w:firstLineChars="225"/>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（2）总质量不超过300kg（不含配重）；</w:t>
      </w:r>
    </w:p>
    <w:p>
      <w:pPr>
        <w:topLinePunct/>
        <w:spacing w:line="460" w:lineRule="exact"/>
        <w:ind w:firstLine="540" w:firstLineChars="225"/>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（3）车体各部位采用硬连接，轮胎用实心轮胎模块；</w:t>
      </w:r>
    </w:p>
    <w:p>
      <w:pPr>
        <w:topLinePunct/>
        <w:spacing w:line="460" w:lineRule="exact"/>
        <w:ind w:firstLine="540" w:firstLineChars="225"/>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（4）设计配重模块，可增减钢板进行配重增减，配重最大1.5t</w:t>
      </w:r>
      <w:r>
        <w:rPr>
          <w:rFonts w:hint="eastAsia" w:cs="Times New Roman"/>
          <w:sz w:val="24"/>
          <w:lang w:val="en-US" w:eastAsia="zh-CN"/>
        </w:rPr>
        <w:t>；</w:t>
      </w:r>
    </w:p>
    <w:p>
      <w:pPr>
        <w:topLinePunct/>
        <w:spacing w:line="460" w:lineRule="exact"/>
        <w:ind w:firstLine="540" w:firstLineChars="225"/>
        <w:rPr>
          <w:rFonts w:hint="default" w:ascii="Times New Roman" w:hAnsi="Times New Roman" w:eastAsia="宋体" w:cs="Times New Roman"/>
          <w:lang w:val="en-US" w:eastAsia="zh-CN"/>
        </w:rPr>
      </w:pPr>
      <w:r>
        <w:rPr>
          <w:rFonts w:hint="eastAsia" w:ascii="Times New Roman" w:hAnsi="Times New Roman" w:eastAsia="宋体" w:cs="Times New Roman"/>
          <w:sz w:val="24"/>
          <w:lang w:val="en-US" w:eastAsia="zh-CN"/>
        </w:rPr>
        <w:t>（5）负责</w:t>
      </w:r>
      <w:r>
        <w:rPr>
          <w:rFonts w:hint="eastAsia" w:cs="Times New Roman"/>
          <w:sz w:val="24"/>
          <w:lang w:val="en-US" w:eastAsia="zh-CN"/>
        </w:rPr>
        <w:t>二轴刚性试验车</w:t>
      </w:r>
      <w:r>
        <w:rPr>
          <w:rFonts w:hint="eastAsia" w:ascii="Times New Roman" w:hAnsi="Times New Roman" w:eastAsia="宋体" w:cs="Times New Roman"/>
          <w:sz w:val="24"/>
          <w:lang w:val="en-US" w:eastAsia="zh-CN"/>
        </w:rPr>
        <w:t>的运输、安装、调试和培训等服务。</w:t>
      </w:r>
    </w:p>
    <w:p>
      <w:pPr>
        <w:numPr>
          <w:ilvl w:val="0"/>
          <w:numId w:val="1"/>
        </w:numPr>
        <w:topLinePunct/>
        <w:spacing w:line="360" w:lineRule="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供应商资格条件</w:t>
      </w:r>
    </w:p>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bCs/>
          <w:snapToGrid w:val="0"/>
          <w:kern w:val="0"/>
          <w:sz w:val="24"/>
        </w:rPr>
        <w:t>3.1</w:t>
      </w:r>
      <w:r>
        <w:rPr>
          <w:rFonts w:hint="eastAsia" w:ascii="Times New Roman" w:hAnsi="Times New Roman" w:eastAsia="宋体" w:cs="Times New Roman"/>
          <w:sz w:val="24"/>
        </w:rPr>
        <w:t>本次询比要求报价人具有独立法人资格，持有工商行政管理部门颁发的有效的营业执照；</w:t>
      </w:r>
      <w:r>
        <w:rPr>
          <w:rFonts w:hint="eastAsia" w:ascii="Times New Roman" w:hAnsi="Times New Roman" w:eastAsia="宋体" w:cs="Times New Roman"/>
          <w:color w:val="000000"/>
          <w:sz w:val="24"/>
        </w:rPr>
        <w:t>近</w:t>
      </w:r>
      <w:r>
        <w:rPr>
          <w:rFonts w:hint="eastAsia" w:ascii="Times New Roman" w:hAnsi="Times New Roman" w:eastAsia="宋体" w:cs="Times New Roman"/>
          <w:color w:val="000000"/>
          <w:sz w:val="24"/>
          <w:lang w:val="en-US" w:eastAsia="zh-CN"/>
        </w:rPr>
        <w:t>3</w:t>
      </w:r>
      <w:r>
        <w:rPr>
          <w:rFonts w:hint="eastAsia" w:ascii="Times New Roman" w:hAnsi="Times New Roman" w:eastAsia="宋体" w:cs="Times New Roman"/>
          <w:color w:val="000000"/>
          <w:sz w:val="24"/>
        </w:rPr>
        <w:t>年内（20</w:t>
      </w:r>
      <w:r>
        <w:rPr>
          <w:rFonts w:hint="eastAsia" w:cs="Times New Roman"/>
          <w:color w:val="000000"/>
          <w:sz w:val="24"/>
          <w:lang w:val="en-US" w:eastAsia="zh-CN"/>
        </w:rPr>
        <w:t>20</w:t>
      </w:r>
      <w:r>
        <w:rPr>
          <w:rFonts w:hint="eastAsia" w:ascii="Times New Roman" w:hAnsi="Times New Roman" w:eastAsia="宋体" w:cs="Times New Roman"/>
          <w:color w:val="000000"/>
          <w:sz w:val="24"/>
        </w:rPr>
        <w:t>年</w:t>
      </w:r>
      <w:r>
        <w:rPr>
          <w:rFonts w:hint="eastAsia" w:cs="Times New Roman"/>
          <w:color w:val="000000"/>
          <w:sz w:val="24"/>
          <w:lang w:val="en-US" w:eastAsia="zh-CN"/>
        </w:rPr>
        <w:t>1</w:t>
      </w:r>
      <w:r>
        <w:rPr>
          <w:rFonts w:hint="eastAsia" w:ascii="Times New Roman" w:hAnsi="Times New Roman" w:eastAsia="宋体" w:cs="Times New Roman"/>
          <w:color w:val="000000"/>
          <w:sz w:val="24"/>
        </w:rPr>
        <w:t>月1日至递交响应文件截止之日止）</w:t>
      </w:r>
      <w:r>
        <w:rPr>
          <w:rFonts w:hint="eastAsia" w:ascii="Times New Roman" w:hAnsi="Times New Roman" w:eastAsia="宋体" w:cs="Times New Roman"/>
          <w:color w:val="000000"/>
          <w:sz w:val="24"/>
          <w:lang w:eastAsia="zh-CN"/>
        </w:rPr>
        <w:t>至少承揽过1项</w:t>
      </w:r>
      <w:r>
        <w:rPr>
          <w:rFonts w:hint="eastAsia" w:ascii="Times New Roman" w:hAnsi="Times New Roman" w:eastAsia="宋体" w:cs="Times New Roman"/>
          <w:color w:val="000000"/>
          <w:sz w:val="24"/>
          <w:lang w:val="en-US" w:eastAsia="zh-CN"/>
        </w:rPr>
        <w:t>机械设备定制或改装</w:t>
      </w:r>
      <w:r>
        <w:rPr>
          <w:rFonts w:hint="eastAsia" w:ascii="Times New Roman" w:hAnsi="Times New Roman" w:eastAsia="宋体" w:cs="Times New Roman"/>
          <w:color w:val="000000"/>
          <w:sz w:val="24"/>
          <w:lang w:eastAsia="zh-CN"/>
        </w:rPr>
        <w:t>业绩，在信誉等方面具有相应的服务能力。</w:t>
      </w:r>
    </w:p>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3.2本次</w:t>
      </w:r>
      <w:r>
        <w:rPr>
          <w:rFonts w:hint="eastAsia" w:ascii="Times New Roman" w:hAnsi="Times New Roman" w:eastAsia="宋体" w:cs="Times New Roman"/>
          <w:sz w:val="24"/>
          <w:lang w:eastAsia="zh-CN"/>
        </w:rPr>
        <w:t>询价</w:t>
      </w:r>
      <w:r>
        <w:rPr>
          <w:rFonts w:hint="eastAsia" w:ascii="Times New Roman" w:hAnsi="Times New Roman" w:eastAsia="宋体" w:cs="Times New Roman"/>
          <w:sz w:val="24"/>
        </w:rPr>
        <w:t>不接受联合体报价。</w:t>
      </w:r>
    </w:p>
    <w:p>
      <w:pPr>
        <w:keepNext w:val="0"/>
        <w:keepLines w:val="0"/>
        <w:pageBreakBefore w:val="0"/>
        <w:widowControl w:val="0"/>
        <w:tabs>
          <w:tab w:val="center" w:pos="4153"/>
        </w:tabs>
        <w:kinsoku/>
        <w:wordWrap/>
        <w:overflowPunct/>
        <w:topLinePunct/>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sz w:val="24"/>
        </w:rPr>
        <w:t>3.3与采购人存在利害关系可能影响询比公正性的法人，不得参加报价；若存在单位负责人为同一人、或者存在控股、管理关系的不同单位、不得同时参加本次</w:t>
      </w:r>
      <w:r>
        <w:rPr>
          <w:rFonts w:hint="eastAsia" w:ascii="Times New Roman" w:hAnsi="Times New Roman" w:eastAsia="宋体" w:cs="Times New Roman"/>
          <w:sz w:val="24"/>
          <w:lang w:eastAsia="zh-CN"/>
        </w:rPr>
        <w:t>询价</w:t>
      </w:r>
      <w:r>
        <w:rPr>
          <w:rFonts w:hint="eastAsia" w:ascii="Times New Roman" w:hAnsi="Times New Roman" w:eastAsia="宋体" w:cs="Times New Roman"/>
          <w:sz w:val="24"/>
        </w:rPr>
        <w:t>项目的报价，否则均按废标处理。</w:t>
      </w:r>
    </w:p>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color w:val="auto"/>
          <w:sz w:val="24"/>
          <w:highlight w:val="none"/>
          <w:lang w:val="en-US" w:eastAsia="zh-CN"/>
        </w:rPr>
        <w:t>3.4 信用信誉良好，具备履行本项目服务的能力</w:t>
      </w:r>
      <w:bookmarkStart w:id="5" w:name="_GoBack"/>
      <w:bookmarkEnd w:id="5"/>
      <w:r>
        <w:rPr>
          <w:rFonts w:hint="eastAsia" w:ascii="Times New Roman" w:hAnsi="Times New Roman" w:eastAsia="宋体" w:cs="Times New Roman"/>
          <w:color w:val="auto"/>
          <w:sz w:val="24"/>
          <w:highlight w:val="none"/>
          <w:lang w:val="en-US" w:eastAsia="zh-CN"/>
        </w:rPr>
        <w:t>。</w:t>
      </w:r>
    </w:p>
    <w:p>
      <w:pPr>
        <w:topLinePunct/>
        <w:spacing w:line="360" w:lineRule="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响应回执</w:t>
      </w:r>
      <w:r>
        <w:rPr>
          <w:rFonts w:hint="eastAsia" w:ascii="Times New Roman" w:hAnsi="Times New Roman" w:eastAsia="宋体" w:cs="Times New Roman"/>
          <w:b/>
          <w:snapToGrid w:val="0"/>
          <w:color w:val="auto"/>
          <w:kern w:val="0"/>
          <w:sz w:val="24"/>
        </w:rPr>
        <w:t>的递交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询价采购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r>
        <w:rPr>
          <w:rFonts w:ascii="Times New Roman" w:hAnsi="Times New Roman" w:eastAsia="宋体" w:cs="Times New Roman"/>
          <w:color w:val="000000"/>
          <w:sz w:val="24"/>
          <w:highlight w:val="none"/>
          <w:u w:val="single"/>
        </w:rPr>
        <w:t>20</w:t>
      </w:r>
      <w:r>
        <w:rPr>
          <w:rFonts w:hint="eastAsia" w:ascii="Times New Roman" w:hAnsi="Times New Roman" w:eastAsia="宋体" w:cs="Times New Roman"/>
          <w:color w:val="000000"/>
          <w:sz w:val="24"/>
          <w:highlight w:val="none"/>
          <w:u w:val="single"/>
          <w:lang w:val="en-US" w:eastAsia="zh-CN"/>
        </w:rPr>
        <w:t>2</w:t>
      </w:r>
      <w:r>
        <w:rPr>
          <w:rFonts w:hint="eastAsia" w:cs="Times New Roman"/>
          <w:color w:val="000000"/>
          <w:sz w:val="24"/>
          <w:highlight w:val="none"/>
          <w:u w:val="single"/>
          <w:lang w:val="en-US" w:eastAsia="zh-CN"/>
        </w:rPr>
        <w:t>3</w:t>
      </w:r>
      <w:r>
        <w:rPr>
          <w:rFonts w:hint="eastAsia" w:ascii="Times New Roman" w:hAnsi="Times New Roman" w:eastAsia="宋体" w:cs="Times New Roman"/>
          <w:color w:val="000000"/>
          <w:sz w:val="24"/>
          <w:highlight w:val="none"/>
          <w:u w:val="single"/>
        </w:rPr>
        <w:t>年</w:t>
      </w:r>
      <w:r>
        <w:rPr>
          <w:rFonts w:hint="eastAsia" w:cs="Times New Roman"/>
          <w:color w:val="000000"/>
          <w:sz w:val="24"/>
          <w:highlight w:val="none"/>
          <w:u w:val="single"/>
          <w:lang w:val="en-US" w:eastAsia="zh-CN"/>
        </w:rPr>
        <w:t>4</w:t>
      </w:r>
      <w:r>
        <w:rPr>
          <w:rFonts w:hint="eastAsia" w:ascii="Times New Roman" w:hAnsi="Times New Roman" w:eastAsia="宋体" w:cs="Times New Roman"/>
          <w:color w:val="000000"/>
          <w:sz w:val="24"/>
          <w:highlight w:val="none"/>
          <w:u w:val="single"/>
        </w:rPr>
        <w:t>月</w:t>
      </w:r>
      <w:r>
        <w:rPr>
          <w:rFonts w:hint="eastAsia" w:cs="Times New Roman"/>
          <w:color w:val="000000"/>
          <w:sz w:val="24"/>
          <w:highlight w:val="none"/>
          <w:u w:val="single"/>
          <w:lang w:val="en-US" w:eastAsia="zh-CN"/>
        </w:rPr>
        <w:t>13</w:t>
      </w:r>
      <w:r>
        <w:rPr>
          <w:rFonts w:hint="eastAsia" w:ascii="Times New Roman" w:hAnsi="Times New Roman" w:eastAsia="宋体" w:cs="Times New Roman"/>
          <w:color w:val="000000"/>
          <w:sz w:val="24"/>
          <w:highlight w:val="none"/>
          <w:u w:val="single"/>
        </w:rPr>
        <w:t>日</w:t>
      </w:r>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询价采购</w:t>
      </w:r>
      <w:r>
        <w:rPr>
          <w:rFonts w:hint="eastAsia" w:ascii="Times New Roman" w:hAnsi="Times New Roman" w:eastAsia="宋体" w:cs="Times New Roman"/>
          <w:color w:val="000000"/>
          <w:sz w:val="24"/>
        </w:rPr>
        <w:t>人邮箱</w:t>
      </w:r>
      <w:r>
        <w:rPr>
          <w:rFonts w:hint="eastAsia" w:cs="Times New Roman"/>
          <w:color w:val="000000"/>
          <w:sz w:val="24"/>
          <w:lang w:val="en-US" w:eastAsia="zh-CN"/>
        </w:rPr>
        <w:t>541522495</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r>
        <w:rPr>
          <w:rFonts w:hint="eastAsia" w:ascii="Times New Roman" w:hAnsi="Times New Roman" w:eastAsia="宋体" w:cs="Times New Roman"/>
          <w:snapToGrid w:val="0"/>
          <w:color w:val="000000"/>
          <w:kern w:val="0"/>
          <w:sz w:val="24"/>
          <w:lang w:eastAsia="zh-CN"/>
        </w:rPr>
        <w:t>询价采购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topLinePunct/>
        <w:spacing w:line="360" w:lineRule="auto"/>
        <w:outlineLvl w:val="1"/>
        <w:rPr>
          <w:rFonts w:ascii="Times New Roman" w:hAnsi="Times New Roman" w:eastAsia="宋体" w:cs="Times New Roman"/>
          <w:b/>
          <w:snapToGrid w:val="0"/>
          <w:color w:val="000000"/>
          <w:kern w:val="0"/>
          <w:sz w:val="24"/>
        </w:rPr>
      </w:pPr>
      <w:bookmarkStart w:id="2" w:name="_Toc332965960"/>
      <w:bookmarkStart w:id="3" w:name="_Toc332793891"/>
      <w:bookmarkStart w:id="4" w:name="_Toc332793818"/>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2"/>
      <w:bookmarkEnd w:id="3"/>
      <w:bookmarkEnd w:id="4"/>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val="en-US" w:eastAsia="zh-CN"/>
        </w:rPr>
        <w:t>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topLinePunct/>
        <w:spacing w:line="360" w:lineRule="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cs="Times New Roman"/>
          <w:color w:val="000000"/>
          <w:sz w:val="24"/>
          <w:lang w:val="en-US" w:eastAsia="zh-CN"/>
        </w:rPr>
        <w:t>王</w:t>
      </w:r>
      <w:r>
        <w:rPr>
          <w:rFonts w:hint="eastAsia" w:ascii="Times New Roman" w:hAnsi="Times New Roman" w:eastAsia="宋体" w:cs="Times New Roman"/>
          <w:color w:val="000000"/>
          <w:sz w:val="24"/>
          <w:lang w:eastAsia="zh-CN"/>
        </w:rPr>
        <w:t>工</w:t>
      </w:r>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topLinePunct/>
        <w:spacing w:line="360" w:lineRule="auto"/>
        <w:jc w:val="right"/>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topLinePunct/>
        <w:spacing w:line="360" w:lineRule="auto"/>
        <w:jc w:val="right"/>
        <w:rPr>
          <w:rFonts w:ascii="宋体"/>
          <w:color w:val="000000"/>
          <w:sz w:val="24"/>
        </w:rPr>
      </w:pPr>
      <w:r>
        <w:rPr>
          <w:rFonts w:ascii="Times New Roman" w:hAnsi="Times New Roman" w:eastAsia="宋体" w:cs="Times New Roman"/>
          <w:color w:val="000000"/>
          <w:sz w:val="24"/>
          <w:highlight w:val="none"/>
        </w:rPr>
        <w:t>20</w:t>
      </w:r>
      <w:r>
        <w:rPr>
          <w:rFonts w:hint="eastAsia" w:ascii="Times New Roman" w:hAnsi="Times New Roman" w:eastAsia="宋体" w:cs="Times New Roman"/>
          <w:color w:val="000000"/>
          <w:sz w:val="24"/>
          <w:highlight w:val="none"/>
          <w:lang w:val="en-US" w:eastAsia="zh-CN"/>
        </w:rPr>
        <w:t>2</w:t>
      </w:r>
      <w:r>
        <w:rPr>
          <w:rFonts w:hint="eastAsia" w:cs="Times New Roman"/>
          <w:color w:val="000000"/>
          <w:sz w:val="24"/>
          <w:highlight w:val="none"/>
          <w:lang w:val="en-US" w:eastAsia="zh-CN"/>
        </w:rPr>
        <w:t>3</w:t>
      </w:r>
      <w:r>
        <w:rPr>
          <w:rFonts w:hint="eastAsia" w:ascii="Times New Roman" w:hAnsi="Times New Roman" w:eastAsia="宋体" w:cs="Times New Roman"/>
          <w:color w:val="000000"/>
          <w:sz w:val="24"/>
          <w:highlight w:val="none"/>
        </w:rPr>
        <w:t>年</w:t>
      </w:r>
      <w:r>
        <w:rPr>
          <w:rFonts w:hint="eastAsia" w:cs="Times New Roman"/>
          <w:color w:val="000000"/>
          <w:sz w:val="24"/>
          <w:highlight w:val="none"/>
          <w:lang w:val="en-US" w:eastAsia="zh-CN"/>
        </w:rPr>
        <w:t>4</w:t>
      </w:r>
      <w:r>
        <w:rPr>
          <w:rFonts w:hint="eastAsia" w:ascii="Times New Roman" w:hAnsi="Times New Roman" w:eastAsia="宋体" w:cs="Times New Roman"/>
          <w:color w:val="000000"/>
          <w:sz w:val="24"/>
          <w:highlight w:val="none"/>
        </w:rPr>
        <w:t>月</w:t>
      </w:r>
      <w:r>
        <w:rPr>
          <w:rFonts w:hint="eastAsia" w:cs="Times New Roman"/>
          <w:color w:val="000000"/>
          <w:sz w:val="24"/>
          <w:highlight w:val="none"/>
          <w:lang w:val="en-US" w:eastAsia="zh-CN"/>
        </w:rPr>
        <w:t>10</w:t>
      </w:r>
      <w:r>
        <w:rPr>
          <w:rFonts w:hint="eastAsia" w:ascii="Times New Roman" w:hAnsi="Times New Roman" w:eastAsia="宋体" w:cs="Times New Roman"/>
          <w:color w:val="000000"/>
          <w:sz w:val="24"/>
          <w:highlight w:val="none"/>
        </w:rPr>
        <w:t>日</w:t>
      </w:r>
    </w:p>
    <w:p>
      <w:r>
        <w:br w:type="page"/>
      </w:r>
    </w:p>
    <w:p>
      <w:pPr>
        <w:pStyle w:val="2"/>
      </w:pP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车载式桥梁健康状态评估技术研究项目二轴刚性试验车定制采购服务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zYjEyZTdiYmY2NzZkMWFhYWFlODQ1NDQ0YzBmNjUifQ=="/>
  </w:docVars>
  <w:rsids>
    <w:rsidRoot w:val="00000000"/>
    <w:rsid w:val="03CA52DC"/>
    <w:rsid w:val="04810F1A"/>
    <w:rsid w:val="061C76EF"/>
    <w:rsid w:val="0A69025B"/>
    <w:rsid w:val="0C5566B6"/>
    <w:rsid w:val="0C5D3886"/>
    <w:rsid w:val="0E107158"/>
    <w:rsid w:val="12ED5CBA"/>
    <w:rsid w:val="18A64941"/>
    <w:rsid w:val="18B434EF"/>
    <w:rsid w:val="19152A58"/>
    <w:rsid w:val="1BDD1AB6"/>
    <w:rsid w:val="214C6B85"/>
    <w:rsid w:val="263F5F38"/>
    <w:rsid w:val="290B3159"/>
    <w:rsid w:val="346E2270"/>
    <w:rsid w:val="357B5ACE"/>
    <w:rsid w:val="38592295"/>
    <w:rsid w:val="3A8517B6"/>
    <w:rsid w:val="47B53AE6"/>
    <w:rsid w:val="4B6A7489"/>
    <w:rsid w:val="4F3223B5"/>
    <w:rsid w:val="50460DCD"/>
    <w:rsid w:val="517D31EE"/>
    <w:rsid w:val="57BF2D4E"/>
    <w:rsid w:val="63166D1A"/>
    <w:rsid w:val="7DC8349B"/>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note text"/>
    <w:basedOn w:val="1"/>
    <w:qFormat/>
    <w:uiPriority w:val="0"/>
    <w:pPr>
      <w:adjustRightInd w:val="0"/>
      <w:snapToGrid w:val="0"/>
      <w:spacing w:line="420" w:lineRule="atLeast"/>
      <w:ind w:firstLine="454"/>
      <w:jc w:val="left"/>
      <w:textAlignment w:val="baseline"/>
    </w:pPr>
    <w:rPr>
      <w:kern w:val="0"/>
      <w:sz w:val="18"/>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otnote reference"/>
    <w:qFormat/>
    <w:uiPriority w:val="0"/>
    <w:rPr>
      <w:vertAlign w:val="superscript"/>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846</Words>
  <Characters>932</Characters>
  <Lines>0</Lines>
  <Paragraphs>0</Paragraphs>
  <TotalTime>25</TotalTime>
  <ScaleCrop>false</ScaleCrop>
  <LinksUpToDate>false</LinksUpToDate>
  <CharactersWithSpaces>1115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wg杰</cp:lastModifiedBy>
  <cp:lastPrinted>2022-10-20T00:57:00Z</cp:lastPrinted>
  <dcterms:modified xsi:type="dcterms:W3CDTF">2023-04-10T10:36:54Z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